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2AA65" w14:textId="77777777" w:rsidR="00EF59EB" w:rsidRDefault="00EF59EB"/>
    <w:p w14:paraId="041FA8F4" w14:textId="0564FC94" w:rsidR="00EF59EB" w:rsidRDefault="00F630D1">
      <w:r>
        <w:t>Pregão Presencial nº</w:t>
      </w:r>
      <w:r w:rsidR="00074E42">
        <w:t xml:space="preserve"> 37</w:t>
      </w:r>
      <w:r>
        <w:t>/2021</w:t>
      </w:r>
    </w:p>
    <w:p w14:paraId="4DA15E53" w14:textId="77777777" w:rsidR="00A87649" w:rsidRDefault="00A87649">
      <w:r>
        <w:t xml:space="preserve"> </w:t>
      </w:r>
    </w:p>
    <w:p w14:paraId="42AC6D25" w14:textId="77777777" w:rsidR="00A87649" w:rsidRDefault="00A87649"/>
    <w:p w14:paraId="6BE3F9DB" w14:textId="77777777" w:rsidR="00A87649" w:rsidRDefault="00A87649"/>
    <w:p w14:paraId="23F54976" w14:textId="77777777" w:rsidR="00A87649" w:rsidRDefault="00A87649"/>
    <w:p w14:paraId="140FF3EF" w14:textId="77777777" w:rsidR="004671F0" w:rsidRDefault="00EB10B5">
      <w:r>
        <w:t>Onde lê-se:</w:t>
      </w:r>
    </w:p>
    <w:tbl>
      <w:tblPr>
        <w:tblStyle w:val="Tabelacomgrade"/>
        <w:tblW w:w="0" w:type="auto"/>
        <w:tblInd w:w="-851" w:type="dxa"/>
        <w:tblLook w:val="04A0" w:firstRow="1" w:lastRow="0" w:firstColumn="1" w:lastColumn="0" w:noHBand="0" w:noVBand="1"/>
      </w:tblPr>
      <w:tblGrid>
        <w:gridCol w:w="909"/>
        <w:gridCol w:w="1470"/>
        <w:gridCol w:w="4336"/>
      </w:tblGrid>
      <w:tr w:rsidR="00535201" w14:paraId="576BB43B" w14:textId="77777777" w:rsidTr="00397FA2">
        <w:tc>
          <w:tcPr>
            <w:tcW w:w="909" w:type="dxa"/>
          </w:tcPr>
          <w:p w14:paraId="6A2F15EB" w14:textId="77777777" w:rsidR="00535201" w:rsidRDefault="00535201" w:rsidP="00397FA2">
            <w:pPr>
              <w:ind w:right="66"/>
              <w:jc w:val="both"/>
              <w:rPr>
                <w:rFonts w:ascii="Arial" w:hAnsi="Arial" w:cs="Arial"/>
                <w:sz w:val="24"/>
                <w:szCs w:val="24"/>
              </w:rPr>
            </w:pPr>
            <w:r>
              <w:rPr>
                <w:rFonts w:ascii="Arial" w:hAnsi="Arial" w:cs="Arial"/>
                <w:sz w:val="24"/>
                <w:szCs w:val="24"/>
              </w:rPr>
              <w:t>Item</w:t>
            </w:r>
          </w:p>
        </w:tc>
        <w:tc>
          <w:tcPr>
            <w:tcW w:w="1470" w:type="dxa"/>
          </w:tcPr>
          <w:p w14:paraId="2B68DAAC" w14:textId="77777777" w:rsidR="00535201" w:rsidRDefault="00535201" w:rsidP="00397FA2">
            <w:pPr>
              <w:ind w:right="66"/>
              <w:jc w:val="both"/>
              <w:rPr>
                <w:rFonts w:ascii="Arial" w:hAnsi="Arial" w:cs="Arial"/>
                <w:sz w:val="24"/>
                <w:szCs w:val="24"/>
              </w:rPr>
            </w:pPr>
            <w:r>
              <w:rPr>
                <w:rFonts w:ascii="Arial" w:hAnsi="Arial" w:cs="Arial"/>
                <w:sz w:val="24"/>
                <w:szCs w:val="24"/>
              </w:rPr>
              <w:t>quantidade</w:t>
            </w:r>
          </w:p>
        </w:tc>
        <w:tc>
          <w:tcPr>
            <w:tcW w:w="4336" w:type="dxa"/>
          </w:tcPr>
          <w:p w14:paraId="7099CD73" w14:textId="77777777" w:rsidR="00535201" w:rsidRDefault="00535201" w:rsidP="00397FA2">
            <w:pPr>
              <w:ind w:right="66"/>
              <w:jc w:val="both"/>
              <w:rPr>
                <w:rFonts w:ascii="Arial" w:hAnsi="Arial" w:cs="Arial"/>
                <w:sz w:val="24"/>
                <w:szCs w:val="24"/>
              </w:rPr>
            </w:pPr>
            <w:r>
              <w:rPr>
                <w:rFonts w:ascii="Arial" w:hAnsi="Arial" w:cs="Arial"/>
                <w:sz w:val="24"/>
                <w:szCs w:val="24"/>
              </w:rPr>
              <w:t>Descrição</w:t>
            </w:r>
          </w:p>
        </w:tc>
      </w:tr>
      <w:tr w:rsidR="00535201" w14:paraId="3AF7F321" w14:textId="77777777" w:rsidTr="00397FA2">
        <w:tc>
          <w:tcPr>
            <w:tcW w:w="909" w:type="dxa"/>
          </w:tcPr>
          <w:p w14:paraId="59EE1439" w14:textId="77777777" w:rsidR="00535201" w:rsidRDefault="00535201" w:rsidP="00397FA2">
            <w:pPr>
              <w:ind w:right="66"/>
              <w:jc w:val="both"/>
              <w:rPr>
                <w:rFonts w:ascii="Arial" w:hAnsi="Arial" w:cs="Arial"/>
                <w:sz w:val="24"/>
                <w:szCs w:val="24"/>
              </w:rPr>
            </w:pPr>
            <w:r>
              <w:rPr>
                <w:rFonts w:ascii="Arial" w:hAnsi="Arial" w:cs="Arial"/>
                <w:sz w:val="24"/>
                <w:szCs w:val="24"/>
              </w:rPr>
              <w:t>01</w:t>
            </w:r>
          </w:p>
        </w:tc>
        <w:tc>
          <w:tcPr>
            <w:tcW w:w="1470" w:type="dxa"/>
          </w:tcPr>
          <w:p w14:paraId="1D8AB1EA" w14:textId="77777777" w:rsidR="00535201" w:rsidRDefault="00535201" w:rsidP="00397FA2">
            <w:pPr>
              <w:ind w:right="66"/>
              <w:jc w:val="both"/>
              <w:rPr>
                <w:rFonts w:ascii="Arial" w:hAnsi="Arial" w:cs="Arial"/>
                <w:sz w:val="24"/>
                <w:szCs w:val="24"/>
              </w:rPr>
            </w:pPr>
            <w:r>
              <w:rPr>
                <w:rFonts w:ascii="Arial" w:hAnsi="Arial" w:cs="Arial"/>
                <w:sz w:val="24"/>
                <w:szCs w:val="24"/>
              </w:rPr>
              <w:t>01</w:t>
            </w:r>
          </w:p>
        </w:tc>
        <w:tc>
          <w:tcPr>
            <w:tcW w:w="4336" w:type="dxa"/>
          </w:tcPr>
          <w:p w14:paraId="6CD8245D" w14:textId="77777777" w:rsidR="00535201" w:rsidRDefault="00535201" w:rsidP="00397FA2">
            <w:pPr>
              <w:ind w:right="66"/>
              <w:jc w:val="both"/>
              <w:rPr>
                <w:rFonts w:ascii="Arial" w:hAnsi="Arial" w:cs="Arial"/>
                <w:sz w:val="24"/>
                <w:szCs w:val="24"/>
              </w:rPr>
            </w:pPr>
            <w:r>
              <w:rPr>
                <w:rFonts w:ascii="Tahoma" w:hAnsi="Tahoma" w:cs="Tahoma"/>
                <w:b/>
                <w:bCs/>
              </w:rPr>
              <w:t>Item 01 -</w:t>
            </w:r>
            <w:r>
              <w:rPr>
                <w:rFonts w:ascii="Tahoma" w:hAnsi="Tahoma" w:cs="Tahoma"/>
              </w:rPr>
              <w:t xml:space="preserve"> Máquina retroescavadeira nova 0 Km, fabricação nacional, ano/modelo mínimo 2020, motor turbo diesel com peso mínimo de 7.100 Kg, motor da mesma marca do fabricante, com potência bruta mínima de 95 HP turboalimentado, direção hidráulica, equipamento traseiro (retro) comandado hidraulicamente por meio de duas alavancas de dupla função, com distância entre eixos não superior a 2.200 mm, bloqueio do diferencial com cabine fechada e com ar-condicionado quente e frio original de fábrica, por motivo de segurança, porta em ambos os lados, com película de acordo com a legislação do DETRAN, com freio de estacionamento independente do freio de serviço, tanque de combustível com capacidade mínima de 130 litros, com faróis dianteiros e traseiros com luzes </w:t>
            </w:r>
            <w:proofErr w:type="spellStart"/>
            <w:r>
              <w:rPr>
                <w:rFonts w:ascii="Tahoma" w:hAnsi="Tahoma" w:cs="Tahoma"/>
              </w:rPr>
              <w:t>halógenas</w:t>
            </w:r>
            <w:proofErr w:type="spellEnd"/>
            <w:r>
              <w:rPr>
                <w:rFonts w:ascii="Tahoma" w:hAnsi="Tahoma" w:cs="Tahoma"/>
              </w:rPr>
              <w:t xml:space="preserve"> com pneus dianteiros com medida mínima 12,5/80-18 e pneus traseiros com tamanho mínimo 19.5/24, com tração 4x4, capacidade mínima da caçamba </w:t>
            </w:r>
            <w:proofErr w:type="spellStart"/>
            <w:r>
              <w:rPr>
                <w:rFonts w:ascii="Tahoma" w:hAnsi="Tahoma" w:cs="Tahoma"/>
              </w:rPr>
              <w:t>pré</w:t>
            </w:r>
            <w:proofErr w:type="spellEnd"/>
            <w:r>
              <w:rPr>
                <w:rFonts w:ascii="Tahoma" w:hAnsi="Tahoma" w:cs="Tahoma"/>
              </w:rPr>
              <w:t xml:space="preserve"> carregadeira 1,00 m³ com dentes e capacidade mínima caçamba traseira 0,23 m³ com dentes para escavação. Garantia integral para o equipamento mínimo de 12(doze) meses. Incluir catalogo técnico completo do equipamento em português.</w:t>
            </w:r>
          </w:p>
        </w:tc>
      </w:tr>
    </w:tbl>
    <w:p w14:paraId="04FAA69A" w14:textId="77777777" w:rsidR="008D37D4" w:rsidRDefault="008D37D4"/>
    <w:p w14:paraId="1ED62263" w14:textId="77777777" w:rsidR="008D37D4" w:rsidRDefault="008D37D4"/>
    <w:p w14:paraId="06BCD5DE" w14:textId="77777777" w:rsidR="00074E42" w:rsidRDefault="00074E42"/>
    <w:p w14:paraId="6983D00A" w14:textId="77777777" w:rsidR="00074E42" w:rsidRDefault="00074E42"/>
    <w:p w14:paraId="6D98EA96" w14:textId="77777777" w:rsidR="00074E42" w:rsidRDefault="00074E42"/>
    <w:p w14:paraId="17F1EB89" w14:textId="00D10427" w:rsidR="008D37D4" w:rsidRDefault="008D37D4">
      <w:r>
        <w:lastRenderedPageBreak/>
        <w:t>Leia-se</w:t>
      </w:r>
    </w:p>
    <w:tbl>
      <w:tblPr>
        <w:tblStyle w:val="Tabelacomgrade"/>
        <w:tblW w:w="0" w:type="auto"/>
        <w:tblInd w:w="-851" w:type="dxa"/>
        <w:tblLook w:val="04A0" w:firstRow="1" w:lastRow="0" w:firstColumn="1" w:lastColumn="0" w:noHBand="0" w:noVBand="1"/>
      </w:tblPr>
      <w:tblGrid>
        <w:gridCol w:w="909"/>
        <w:gridCol w:w="1470"/>
        <w:gridCol w:w="4336"/>
      </w:tblGrid>
      <w:tr w:rsidR="00074E42" w14:paraId="26E55E1D" w14:textId="77777777" w:rsidTr="00397FA2">
        <w:tc>
          <w:tcPr>
            <w:tcW w:w="909" w:type="dxa"/>
          </w:tcPr>
          <w:p w14:paraId="11075EEA" w14:textId="77777777" w:rsidR="00074E42" w:rsidRDefault="00074E42" w:rsidP="00397FA2">
            <w:pPr>
              <w:ind w:right="66"/>
              <w:jc w:val="both"/>
              <w:rPr>
                <w:rFonts w:ascii="Arial" w:hAnsi="Arial" w:cs="Arial"/>
                <w:sz w:val="24"/>
                <w:szCs w:val="24"/>
              </w:rPr>
            </w:pPr>
            <w:r>
              <w:rPr>
                <w:rFonts w:ascii="Arial" w:hAnsi="Arial" w:cs="Arial"/>
                <w:sz w:val="24"/>
                <w:szCs w:val="24"/>
              </w:rPr>
              <w:t>Item</w:t>
            </w:r>
          </w:p>
        </w:tc>
        <w:tc>
          <w:tcPr>
            <w:tcW w:w="1470" w:type="dxa"/>
          </w:tcPr>
          <w:p w14:paraId="62D0EEAE" w14:textId="77777777" w:rsidR="00074E42" w:rsidRDefault="00074E42" w:rsidP="00397FA2">
            <w:pPr>
              <w:ind w:right="66"/>
              <w:jc w:val="both"/>
              <w:rPr>
                <w:rFonts w:ascii="Arial" w:hAnsi="Arial" w:cs="Arial"/>
                <w:sz w:val="24"/>
                <w:szCs w:val="24"/>
              </w:rPr>
            </w:pPr>
            <w:r>
              <w:rPr>
                <w:rFonts w:ascii="Arial" w:hAnsi="Arial" w:cs="Arial"/>
                <w:sz w:val="24"/>
                <w:szCs w:val="24"/>
              </w:rPr>
              <w:t>quantidade</w:t>
            </w:r>
          </w:p>
        </w:tc>
        <w:tc>
          <w:tcPr>
            <w:tcW w:w="4336" w:type="dxa"/>
          </w:tcPr>
          <w:p w14:paraId="0461617B" w14:textId="77777777" w:rsidR="00074E42" w:rsidRDefault="00074E42" w:rsidP="00397FA2">
            <w:pPr>
              <w:ind w:right="66"/>
              <w:jc w:val="both"/>
              <w:rPr>
                <w:rFonts w:ascii="Arial" w:hAnsi="Arial" w:cs="Arial"/>
                <w:sz w:val="24"/>
                <w:szCs w:val="24"/>
              </w:rPr>
            </w:pPr>
            <w:r>
              <w:rPr>
                <w:rFonts w:ascii="Arial" w:hAnsi="Arial" w:cs="Arial"/>
                <w:sz w:val="24"/>
                <w:szCs w:val="24"/>
              </w:rPr>
              <w:t>Descrição</w:t>
            </w:r>
          </w:p>
        </w:tc>
      </w:tr>
      <w:tr w:rsidR="00074E42" w14:paraId="1FB4B728" w14:textId="77777777" w:rsidTr="00397FA2">
        <w:tc>
          <w:tcPr>
            <w:tcW w:w="909" w:type="dxa"/>
          </w:tcPr>
          <w:p w14:paraId="48583B60" w14:textId="77777777" w:rsidR="00074E42" w:rsidRDefault="00074E42" w:rsidP="00397FA2">
            <w:pPr>
              <w:ind w:right="66"/>
              <w:jc w:val="both"/>
              <w:rPr>
                <w:rFonts w:ascii="Arial" w:hAnsi="Arial" w:cs="Arial"/>
                <w:sz w:val="24"/>
                <w:szCs w:val="24"/>
              </w:rPr>
            </w:pPr>
            <w:r>
              <w:rPr>
                <w:rFonts w:ascii="Arial" w:hAnsi="Arial" w:cs="Arial"/>
                <w:sz w:val="24"/>
                <w:szCs w:val="24"/>
              </w:rPr>
              <w:t>01</w:t>
            </w:r>
          </w:p>
        </w:tc>
        <w:tc>
          <w:tcPr>
            <w:tcW w:w="1470" w:type="dxa"/>
          </w:tcPr>
          <w:p w14:paraId="7BEABE98" w14:textId="77777777" w:rsidR="00074E42" w:rsidRDefault="00074E42" w:rsidP="00397FA2">
            <w:pPr>
              <w:ind w:right="66"/>
              <w:jc w:val="both"/>
              <w:rPr>
                <w:rFonts w:ascii="Arial" w:hAnsi="Arial" w:cs="Arial"/>
                <w:sz w:val="24"/>
                <w:szCs w:val="24"/>
              </w:rPr>
            </w:pPr>
            <w:r>
              <w:rPr>
                <w:rFonts w:ascii="Arial" w:hAnsi="Arial" w:cs="Arial"/>
                <w:sz w:val="24"/>
                <w:szCs w:val="24"/>
              </w:rPr>
              <w:t>01</w:t>
            </w:r>
          </w:p>
        </w:tc>
        <w:tc>
          <w:tcPr>
            <w:tcW w:w="4336" w:type="dxa"/>
          </w:tcPr>
          <w:p w14:paraId="779EBC8F" w14:textId="36F897B4" w:rsidR="00074E42" w:rsidRDefault="00074E42" w:rsidP="00397FA2">
            <w:pPr>
              <w:ind w:right="66"/>
              <w:jc w:val="both"/>
              <w:rPr>
                <w:rFonts w:ascii="Arial" w:hAnsi="Arial" w:cs="Arial"/>
                <w:sz w:val="24"/>
                <w:szCs w:val="24"/>
              </w:rPr>
            </w:pPr>
            <w:r w:rsidRPr="00CD4FF5">
              <w:rPr>
                <w:rFonts w:ascii="Tahoma" w:hAnsi="Tahoma" w:cs="Tahoma"/>
              </w:rPr>
              <w:t xml:space="preserve">Máquina retroescavadeira nova 0 Km, fabricação nacional, ano/modelo mínimo 2020, motor turbo diesel com peso mínimo de 7.100 Kg, motor da mesma marca do fabricante, com potência bruta mínima de </w:t>
            </w:r>
            <w:r>
              <w:rPr>
                <w:rFonts w:ascii="Tahoma" w:hAnsi="Tahoma" w:cs="Tahoma"/>
              </w:rPr>
              <w:t>86</w:t>
            </w:r>
            <w:r w:rsidRPr="00CD4FF5">
              <w:rPr>
                <w:rFonts w:ascii="Tahoma" w:hAnsi="Tahoma" w:cs="Tahoma"/>
              </w:rPr>
              <w:t xml:space="preserve"> HP turboalimentado, direção hidráulica, equipamento traseiro (retro) comandado hidraulicamente por meio de duas alavancas de dupla função, com distância entre eixos não superior a 2.200 mm, bloqueio do diferencial com cabine fechada e com ar-condicionado quente e frio original de fábrica, por motivo de segurança, porta em ambos os lados, com película de acordo com a legislação do DETRAN, com freio de estacionamento independente do freio de serviço, tanque de combustível com capacidade mínima de 130 litros, com faróis dianteiros e traseiros com luzes </w:t>
            </w:r>
            <w:proofErr w:type="spellStart"/>
            <w:r w:rsidRPr="00CD4FF5">
              <w:rPr>
                <w:rFonts w:ascii="Tahoma" w:hAnsi="Tahoma" w:cs="Tahoma"/>
              </w:rPr>
              <w:t>halógenas</w:t>
            </w:r>
            <w:proofErr w:type="spellEnd"/>
            <w:r w:rsidRPr="00CD4FF5">
              <w:rPr>
                <w:rFonts w:ascii="Tahoma" w:hAnsi="Tahoma" w:cs="Tahoma"/>
              </w:rPr>
              <w:t xml:space="preserve"> com pneus dianteiros com medida mínima 12,5/80-18 e pneus traseiros com tamanho mínimo 19.5/24, com tração 4x4, capacidade mínima da caçamba </w:t>
            </w:r>
            <w:proofErr w:type="spellStart"/>
            <w:r w:rsidRPr="00CD4FF5">
              <w:rPr>
                <w:rFonts w:ascii="Tahoma" w:hAnsi="Tahoma" w:cs="Tahoma"/>
              </w:rPr>
              <w:t>pré</w:t>
            </w:r>
            <w:proofErr w:type="spellEnd"/>
            <w:r w:rsidRPr="00CD4FF5">
              <w:rPr>
                <w:rFonts w:ascii="Tahoma" w:hAnsi="Tahoma" w:cs="Tahoma"/>
              </w:rPr>
              <w:t xml:space="preserve"> carregadeira </w:t>
            </w:r>
            <w:r>
              <w:rPr>
                <w:rFonts w:ascii="Tahoma" w:hAnsi="Tahoma" w:cs="Tahoma"/>
              </w:rPr>
              <w:t>0,95</w:t>
            </w:r>
            <w:r w:rsidRPr="00CD4FF5">
              <w:rPr>
                <w:rFonts w:ascii="Tahoma" w:hAnsi="Tahoma" w:cs="Tahoma"/>
              </w:rPr>
              <w:t xml:space="preserve"> m³ com dentes e capacidade mínima caçamba traseira 0,23 m³ com dentes para escavação. Garantia integral para o equipamento mínimo de 12(doze) meses. Incluir catalogo técnico completo do equipamento em português.</w:t>
            </w:r>
          </w:p>
        </w:tc>
      </w:tr>
    </w:tbl>
    <w:p w14:paraId="7F523D52" w14:textId="77777777" w:rsidR="00074E42" w:rsidRDefault="00074E42"/>
    <w:p w14:paraId="6B0B6E81" w14:textId="77777777" w:rsidR="00074E42" w:rsidRDefault="00074E42">
      <w:pPr>
        <w:rPr>
          <w:rFonts w:ascii="Tahoma" w:hAnsi="Tahoma" w:cs="Tahoma"/>
          <w:b/>
          <w:bCs/>
          <w:sz w:val="20"/>
          <w:szCs w:val="20"/>
        </w:rPr>
      </w:pPr>
    </w:p>
    <w:p w14:paraId="16124270" w14:textId="6E439171" w:rsidR="00535201" w:rsidRDefault="00074E42">
      <w:r>
        <w:t>Calmon 17, de novembro de 2021.</w:t>
      </w:r>
    </w:p>
    <w:sectPr w:rsidR="0053520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9C650" w14:textId="77777777" w:rsidR="007C218B" w:rsidRDefault="007C218B" w:rsidP="000D2780">
      <w:pPr>
        <w:spacing w:after="0" w:line="240" w:lineRule="auto"/>
      </w:pPr>
      <w:r>
        <w:separator/>
      </w:r>
    </w:p>
  </w:endnote>
  <w:endnote w:type="continuationSeparator" w:id="0">
    <w:p w14:paraId="1CF4F7B2" w14:textId="77777777" w:rsidR="007C218B" w:rsidRDefault="007C218B" w:rsidP="000D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578CE" w14:textId="77777777" w:rsidR="007C218B" w:rsidRDefault="007C218B" w:rsidP="000D2780">
      <w:pPr>
        <w:spacing w:after="0" w:line="240" w:lineRule="auto"/>
      </w:pPr>
      <w:r>
        <w:separator/>
      </w:r>
    </w:p>
  </w:footnote>
  <w:footnote w:type="continuationSeparator" w:id="0">
    <w:p w14:paraId="5E49ED8E" w14:textId="77777777" w:rsidR="007C218B" w:rsidRDefault="007C218B" w:rsidP="000D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A3AA" w14:textId="77777777" w:rsidR="000D2780" w:rsidRPr="000D2780" w:rsidRDefault="000D2780" w:rsidP="000D2780">
    <w:pPr>
      <w:pStyle w:val="Cabealho"/>
    </w:pPr>
    <w:r>
      <w:rPr>
        <w:noProof/>
        <w:lang w:eastAsia="pt-BR"/>
      </w:rPr>
      <w:drawing>
        <wp:inline distT="0" distB="0" distL="0" distR="0" wp14:anchorId="012167B7" wp14:editId="7994802A">
          <wp:extent cx="5400040" cy="1022967"/>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2296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72DB2"/>
    <w:multiLevelType w:val="multilevel"/>
    <w:tmpl w:val="D1786B3E"/>
    <w:lvl w:ilvl="0">
      <w:start w:val="4"/>
      <w:numFmt w:val="decimal"/>
      <w:lvlText w:val="%1"/>
      <w:lvlJc w:val="left"/>
      <w:pPr>
        <w:ind w:left="379" w:hanging="164"/>
      </w:pPr>
      <w:rPr>
        <w:rFonts w:hint="default"/>
        <w:b/>
        <w:bCs/>
        <w:w w:val="102"/>
        <w:lang w:val="pt-PT" w:eastAsia="pt-PT" w:bidi="pt-PT"/>
      </w:rPr>
    </w:lvl>
    <w:lvl w:ilvl="1">
      <w:start w:val="1"/>
      <w:numFmt w:val="decimal"/>
      <w:lvlText w:val="%1.%2"/>
      <w:lvlJc w:val="left"/>
      <w:pPr>
        <w:ind w:left="216" w:hanging="440"/>
      </w:pPr>
      <w:rPr>
        <w:rFonts w:hint="default"/>
        <w:spacing w:val="-2"/>
        <w:w w:val="102"/>
        <w:lang w:val="pt-PT" w:eastAsia="pt-PT" w:bidi="pt-PT"/>
      </w:rPr>
    </w:lvl>
    <w:lvl w:ilvl="2">
      <w:start w:val="1"/>
      <w:numFmt w:val="decimal"/>
      <w:lvlText w:val="%1.%2.%3"/>
      <w:lvlJc w:val="left"/>
      <w:pPr>
        <w:ind w:left="1468" w:hanging="440"/>
      </w:pPr>
      <w:rPr>
        <w:rFonts w:hint="default"/>
        <w:spacing w:val="-2"/>
        <w:w w:val="102"/>
        <w:lang w:val="pt-PT" w:eastAsia="pt-PT" w:bidi="pt-PT"/>
      </w:rPr>
    </w:lvl>
    <w:lvl w:ilvl="3">
      <w:start w:val="1"/>
      <w:numFmt w:val="decimal"/>
      <w:lvlText w:val="%1.%2.%3.%4"/>
      <w:lvlJc w:val="left"/>
      <w:pPr>
        <w:ind w:left="866" w:hanging="440"/>
      </w:pPr>
      <w:rPr>
        <w:rFonts w:ascii="Times New Roman" w:eastAsia="Times New Roman" w:hAnsi="Times New Roman" w:cs="Times New Roman" w:hint="default"/>
        <w:spacing w:val="-5"/>
        <w:w w:val="102"/>
        <w:sz w:val="21"/>
        <w:szCs w:val="21"/>
        <w:lang w:val="pt-PT" w:eastAsia="pt-PT" w:bidi="pt-PT"/>
      </w:rPr>
    </w:lvl>
    <w:lvl w:ilvl="4">
      <w:start w:val="1"/>
      <w:numFmt w:val="decimal"/>
      <w:lvlText w:val="%1.%2.%3.%4.%5"/>
      <w:lvlJc w:val="left"/>
      <w:pPr>
        <w:ind w:left="215" w:hanging="440"/>
      </w:pPr>
      <w:rPr>
        <w:rFonts w:ascii="Times New Roman" w:eastAsia="Times New Roman" w:hAnsi="Times New Roman" w:cs="Times New Roman" w:hint="default"/>
        <w:spacing w:val="-5"/>
        <w:w w:val="102"/>
        <w:sz w:val="21"/>
        <w:szCs w:val="21"/>
        <w:lang w:val="pt-PT" w:eastAsia="pt-PT" w:bidi="pt-PT"/>
      </w:rPr>
    </w:lvl>
    <w:lvl w:ilvl="5">
      <w:numFmt w:val="bullet"/>
      <w:lvlText w:val="•"/>
      <w:lvlJc w:val="left"/>
      <w:pPr>
        <w:ind w:left="1380" w:hanging="440"/>
      </w:pPr>
      <w:rPr>
        <w:rFonts w:hint="default"/>
        <w:lang w:val="pt-PT" w:eastAsia="pt-PT" w:bidi="pt-PT"/>
      </w:rPr>
    </w:lvl>
    <w:lvl w:ilvl="6">
      <w:numFmt w:val="bullet"/>
      <w:lvlText w:val="•"/>
      <w:lvlJc w:val="left"/>
      <w:pPr>
        <w:ind w:left="1460" w:hanging="440"/>
      </w:pPr>
      <w:rPr>
        <w:rFonts w:hint="default"/>
        <w:lang w:val="pt-PT" w:eastAsia="pt-PT" w:bidi="pt-PT"/>
      </w:rPr>
    </w:lvl>
    <w:lvl w:ilvl="7">
      <w:numFmt w:val="bullet"/>
      <w:lvlText w:val="•"/>
      <w:lvlJc w:val="left"/>
      <w:pPr>
        <w:ind w:left="1560" w:hanging="440"/>
      </w:pPr>
      <w:rPr>
        <w:rFonts w:hint="default"/>
        <w:lang w:val="pt-PT" w:eastAsia="pt-PT" w:bidi="pt-PT"/>
      </w:rPr>
    </w:lvl>
    <w:lvl w:ilvl="8">
      <w:numFmt w:val="bullet"/>
      <w:lvlText w:val="•"/>
      <w:lvlJc w:val="left"/>
      <w:pPr>
        <w:ind w:left="4153" w:hanging="440"/>
      </w:pPr>
      <w:rPr>
        <w:rFonts w:hint="default"/>
        <w:lang w:val="pt-PT" w:eastAsia="pt-PT" w:bidi="pt-PT"/>
      </w:rPr>
    </w:lvl>
  </w:abstractNum>
  <w:abstractNum w:abstractNumId="1" w15:restartNumberingAfterBreak="0">
    <w:nsid w:val="19601DAD"/>
    <w:multiLevelType w:val="multilevel"/>
    <w:tmpl w:val="D1786B3E"/>
    <w:lvl w:ilvl="0">
      <w:start w:val="4"/>
      <w:numFmt w:val="decimal"/>
      <w:lvlText w:val="%1"/>
      <w:lvlJc w:val="left"/>
      <w:pPr>
        <w:ind w:left="379" w:hanging="164"/>
      </w:pPr>
      <w:rPr>
        <w:rFonts w:hint="default"/>
        <w:b/>
        <w:bCs/>
        <w:w w:val="102"/>
        <w:lang w:val="pt-PT" w:eastAsia="pt-PT" w:bidi="pt-PT"/>
      </w:rPr>
    </w:lvl>
    <w:lvl w:ilvl="1">
      <w:start w:val="1"/>
      <w:numFmt w:val="decimal"/>
      <w:lvlText w:val="%1.%2"/>
      <w:lvlJc w:val="left"/>
      <w:pPr>
        <w:ind w:left="216" w:hanging="440"/>
      </w:pPr>
      <w:rPr>
        <w:rFonts w:hint="default"/>
        <w:spacing w:val="-2"/>
        <w:w w:val="102"/>
        <w:lang w:val="pt-PT" w:eastAsia="pt-PT" w:bidi="pt-PT"/>
      </w:rPr>
    </w:lvl>
    <w:lvl w:ilvl="2">
      <w:start w:val="1"/>
      <w:numFmt w:val="decimal"/>
      <w:lvlText w:val="%1.%2.%3"/>
      <w:lvlJc w:val="left"/>
      <w:pPr>
        <w:ind w:left="1468" w:hanging="440"/>
      </w:pPr>
      <w:rPr>
        <w:rFonts w:hint="default"/>
        <w:spacing w:val="-2"/>
        <w:w w:val="102"/>
        <w:lang w:val="pt-PT" w:eastAsia="pt-PT" w:bidi="pt-PT"/>
      </w:rPr>
    </w:lvl>
    <w:lvl w:ilvl="3">
      <w:start w:val="1"/>
      <w:numFmt w:val="decimal"/>
      <w:lvlText w:val="%1.%2.%3.%4"/>
      <w:lvlJc w:val="left"/>
      <w:pPr>
        <w:ind w:left="866" w:hanging="440"/>
      </w:pPr>
      <w:rPr>
        <w:rFonts w:ascii="Times New Roman" w:eastAsia="Times New Roman" w:hAnsi="Times New Roman" w:cs="Times New Roman" w:hint="default"/>
        <w:spacing w:val="-5"/>
        <w:w w:val="102"/>
        <w:sz w:val="21"/>
        <w:szCs w:val="21"/>
        <w:lang w:val="pt-PT" w:eastAsia="pt-PT" w:bidi="pt-PT"/>
      </w:rPr>
    </w:lvl>
    <w:lvl w:ilvl="4">
      <w:start w:val="1"/>
      <w:numFmt w:val="decimal"/>
      <w:lvlText w:val="%1.%2.%3.%4.%5"/>
      <w:lvlJc w:val="left"/>
      <w:pPr>
        <w:ind w:left="215" w:hanging="440"/>
      </w:pPr>
      <w:rPr>
        <w:rFonts w:ascii="Times New Roman" w:eastAsia="Times New Roman" w:hAnsi="Times New Roman" w:cs="Times New Roman" w:hint="default"/>
        <w:spacing w:val="-5"/>
        <w:w w:val="102"/>
        <w:sz w:val="21"/>
        <w:szCs w:val="21"/>
        <w:lang w:val="pt-PT" w:eastAsia="pt-PT" w:bidi="pt-PT"/>
      </w:rPr>
    </w:lvl>
    <w:lvl w:ilvl="5">
      <w:numFmt w:val="bullet"/>
      <w:lvlText w:val="•"/>
      <w:lvlJc w:val="left"/>
      <w:pPr>
        <w:ind w:left="1380" w:hanging="440"/>
      </w:pPr>
      <w:rPr>
        <w:rFonts w:hint="default"/>
        <w:lang w:val="pt-PT" w:eastAsia="pt-PT" w:bidi="pt-PT"/>
      </w:rPr>
    </w:lvl>
    <w:lvl w:ilvl="6">
      <w:numFmt w:val="bullet"/>
      <w:lvlText w:val="•"/>
      <w:lvlJc w:val="left"/>
      <w:pPr>
        <w:ind w:left="1460" w:hanging="440"/>
      </w:pPr>
      <w:rPr>
        <w:rFonts w:hint="default"/>
        <w:lang w:val="pt-PT" w:eastAsia="pt-PT" w:bidi="pt-PT"/>
      </w:rPr>
    </w:lvl>
    <w:lvl w:ilvl="7">
      <w:numFmt w:val="bullet"/>
      <w:lvlText w:val="•"/>
      <w:lvlJc w:val="left"/>
      <w:pPr>
        <w:ind w:left="1560" w:hanging="440"/>
      </w:pPr>
      <w:rPr>
        <w:rFonts w:hint="default"/>
        <w:lang w:val="pt-PT" w:eastAsia="pt-PT" w:bidi="pt-PT"/>
      </w:rPr>
    </w:lvl>
    <w:lvl w:ilvl="8">
      <w:numFmt w:val="bullet"/>
      <w:lvlText w:val="•"/>
      <w:lvlJc w:val="left"/>
      <w:pPr>
        <w:ind w:left="4153" w:hanging="440"/>
      </w:pPr>
      <w:rPr>
        <w:rFonts w:hint="default"/>
        <w:lang w:val="pt-PT" w:eastAsia="pt-PT" w:bidi="pt-PT"/>
      </w:rPr>
    </w:lvl>
  </w:abstractNum>
  <w:abstractNum w:abstractNumId="2" w15:restartNumberingAfterBreak="0">
    <w:nsid w:val="22DE6428"/>
    <w:multiLevelType w:val="multilevel"/>
    <w:tmpl w:val="15EAEFF6"/>
    <w:lvl w:ilvl="0">
      <w:start w:val="1"/>
      <w:numFmt w:val="decimal"/>
      <w:lvlText w:val="%1"/>
      <w:lvlJc w:val="left"/>
      <w:pPr>
        <w:ind w:left="649" w:hanging="365"/>
        <w:jc w:val="left"/>
      </w:pPr>
      <w:rPr>
        <w:rFonts w:hint="default"/>
        <w:b/>
        <w:bCs/>
        <w:w w:val="103"/>
        <w:lang w:val="pt-PT" w:eastAsia="pt-PT" w:bidi="pt-PT"/>
      </w:rPr>
    </w:lvl>
    <w:lvl w:ilvl="1">
      <w:start w:val="1"/>
      <w:numFmt w:val="decimal"/>
      <w:lvlText w:val="%1.%2"/>
      <w:lvlJc w:val="left"/>
      <w:pPr>
        <w:ind w:left="408" w:hanging="490"/>
        <w:jc w:val="left"/>
      </w:pPr>
      <w:rPr>
        <w:rFonts w:hint="default"/>
        <w:spacing w:val="-5"/>
        <w:w w:val="103"/>
        <w:lang w:val="pt-PT" w:eastAsia="pt-PT" w:bidi="pt-PT"/>
      </w:rPr>
    </w:lvl>
    <w:lvl w:ilvl="2">
      <w:start w:val="1"/>
      <w:numFmt w:val="decimal"/>
      <w:lvlText w:val="%1.%2.%3"/>
      <w:lvlJc w:val="left"/>
      <w:pPr>
        <w:ind w:left="916" w:hanging="490"/>
        <w:jc w:val="left"/>
      </w:pPr>
      <w:rPr>
        <w:rFonts w:ascii="Arial" w:eastAsia="Arial" w:hAnsi="Arial" w:cs="Arial" w:hint="default"/>
        <w:w w:val="103"/>
        <w:sz w:val="20"/>
        <w:szCs w:val="20"/>
        <w:lang w:val="pt-PT" w:eastAsia="pt-PT" w:bidi="pt-PT"/>
      </w:rPr>
    </w:lvl>
    <w:lvl w:ilvl="3">
      <w:start w:val="1"/>
      <w:numFmt w:val="decimal"/>
      <w:lvlText w:val="%1.%2.%3.%4"/>
      <w:lvlJc w:val="left"/>
      <w:pPr>
        <w:ind w:left="676" w:hanging="490"/>
        <w:jc w:val="left"/>
      </w:pPr>
      <w:rPr>
        <w:rFonts w:ascii="Arial" w:eastAsia="Arial" w:hAnsi="Arial" w:cs="Arial" w:hint="default"/>
        <w:spacing w:val="-5"/>
        <w:w w:val="103"/>
        <w:sz w:val="20"/>
        <w:szCs w:val="20"/>
        <w:lang w:val="pt-PT" w:eastAsia="pt-PT" w:bidi="pt-PT"/>
      </w:rPr>
    </w:lvl>
    <w:lvl w:ilvl="4">
      <w:numFmt w:val="bullet"/>
      <w:lvlText w:val="•"/>
      <w:lvlJc w:val="left"/>
      <w:pPr>
        <w:ind w:left="860" w:hanging="490"/>
      </w:pPr>
      <w:rPr>
        <w:rFonts w:hint="default"/>
        <w:lang w:val="pt-PT" w:eastAsia="pt-PT" w:bidi="pt-PT"/>
      </w:rPr>
    </w:lvl>
    <w:lvl w:ilvl="5">
      <w:numFmt w:val="bullet"/>
      <w:lvlText w:val="•"/>
      <w:lvlJc w:val="left"/>
      <w:pPr>
        <w:ind w:left="940" w:hanging="490"/>
      </w:pPr>
      <w:rPr>
        <w:rFonts w:hint="default"/>
        <w:lang w:val="pt-PT" w:eastAsia="pt-PT" w:bidi="pt-PT"/>
      </w:rPr>
    </w:lvl>
    <w:lvl w:ilvl="6">
      <w:numFmt w:val="bullet"/>
      <w:lvlText w:val="•"/>
      <w:lvlJc w:val="left"/>
      <w:pPr>
        <w:ind w:left="1200" w:hanging="490"/>
      </w:pPr>
      <w:rPr>
        <w:rFonts w:hint="default"/>
        <w:lang w:val="pt-PT" w:eastAsia="pt-PT" w:bidi="pt-PT"/>
      </w:rPr>
    </w:lvl>
    <w:lvl w:ilvl="7">
      <w:numFmt w:val="bullet"/>
      <w:lvlText w:val="•"/>
      <w:lvlJc w:val="left"/>
      <w:pPr>
        <w:ind w:left="1380" w:hanging="490"/>
      </w:pPr>
      <w:rPr>
        <w:rFonts w:hint="default"/>
        <w:lang w:val="pt-PT" w:eastAsia="pt-PT" w:bidi="pt-PT"/>
      </w:rPr>
    </w:lvl>
    <w:lvl w:ilvl="8">
      <w:numFmt w:val="bullet"/>
      <w:lvlText w:val="•"/>
      <w:lvlJc w:val="left"/>
      <w:pPr>
        <w:ind w:left="4160" w:hanging="490"/>
      </w:pPr>
      <w:rPr>
        <w:rFonts w:hint="default"/>
        <w:lang w:val="pt-PT" w:eastAsia="pt-PT" w:bidi="pt-PT"/>
      </w:rPr>
    </w:lvl>
  </w:abstractNum>
  <w:abstractNum w:abstractNumId="3" w15:restartNumberingAfterBreak="0">
    <w:nsid w:val="4FF00261"/>
    <w:multiLevelType w:val="multilevel"/>
    <w:tmpl w:val="1124F326"/>
    <w:lvl w:ilvl="0">
      <w:start w:val="2"/>
      <w:numFmt w:val="decimal"/>
      <w:lvlText w:val="%1."/>
      <w:lvlJc w:val="left"/>
      <w:pPr>
        <w:ind w:left="248" w:hanging="248"/>
      </w:pPr>
      <w:rPr>
        <w:rFonts w:ascii="Arial" w:eastAsia="Arial" w:hAnsi="Arial" w:cs="Arial" w:hint="default"/>
        <w:b/>
        <w:bCs/>
        <w:w w:val="100"/>
        <w:sz w:val="22"/>
        <w:szCs w:val="22"/>
        <w:u w:val="thick" w:color="000000"/>
        <w:lang w:val="pt-PT" w:eastAsia="en-US" w:bidi="ar-SA"/>
      </w:rPr>
    </w:lvl>
    <w:lvl w:ilvl="1">
      <w:start w:val="1"/>
      <w:numFmt w:val="decimal"/>
      <w:lvlText w:val="%1.%2"/>
      <w:lvlJc w:val="left"/>
      <w:pPr>
        <w:ind w:left="1" w:hanging="473"/>
      </w:pPr>
      <w:rPr>
        <w:rFonts w:ascii="Arial" w:eastAsia="Arial" w:hAnsi="Arial" w:cs="Arial" w:hint="default"/>
        <w:w w:val="100"/>
        <w:sz w:val="22"/>
        <w:szCs w:val="22"/>
        <w:lang w:val="pt-PT" w:eastAsia="en-US" w:bidi="ar-SA"/>
      </w:rPr>
    </w:lvl>
    <w:lvl w:ilvl="2">
      <w:numFmt w:val="bullet"/>
      <w:lvlText w:val="•"/>
      <w:lvlJc w:val="left"/>
      <w:pPr>
        <w:ind w:left="1283" w:hanging="473"/>
      </w:pPr>
      <w:rPr>
        <w:rFonts w:hint="default"/>
        <w:lang w:val="pt-PT" w:eastAsia="en-US" w:bidi="ar-SA"/>
      </w:rPr>
    </w:lvl>
    <w:lvl w:ilvl="3">
      <w:numFmt w:val="bullet"/>
      <w:lvlText w:val="•"/>
      <w:lvlJc w:val="left"/>
      <w:pPr>
        <w:ind w:left="2324" w:hanging="473"/>
      </w:pPr>
      <w:rPr>
        <w:rFonts w:hint="default"/>
        <w:lang w:val="pt-PT" w:eastAsia="en-US" w:bidi="ar-SA"/>
      </w:rPr>
    </w:lvl>
    <w:lvl w:ilvl="4">
      <w:numFmt w:val="bullet"/>
      <w:lvlText w:val="•"/>
      <w:lvlJc w:val="left"/>
      <w:pPr>
        <w:ind w:left="3365" w:hanging="473"/>
      </w:pPr>
      <w:rPr>
        <w:rFonts w:hint="default"/>
        <w:lang w:val="pt-PT" w:eastAsia="en-US" w:bidi="ar-SA"/>
      </w:rPr>
    </w:lvl>
    <w:lvl w:ilvl="5">
      <w:numFmt w:val="bullet"/>
      <w:lvlText w:val="•"/>
      <w:lvlJc w:val="left"/>
      <w:pPr>
        <w:ind w:left="4405" w:hanging="473"/>
      </w:pPr>
      <w:rPr>
        <w:rFonts w:hint="default"/>
        <w:lang w:val="pt-PT" w:eastAsia="en-US" w:bidi="ar-SA"/>
      </w:rPr>
    </w:lvl>
    <w:lvl w:ilvl="6">
      <w:numFmt w:val="bullet"/>
      <w:lvlText w:val="•"/>
      <w:lvlJc w:val="left"/>
      <w:pPr>
        <w:ind w:left="5446" w:hanging="473"/>
      </w:pPr>
      <w:rPr>
        <w:rFonts w:hint="default"/>
        <w:lang w:val="pt-PT" w:eastAsia="en-US" w:bidi="ar-SA"/>
      </w:rPr>
    </w:lvl>
    <w:lvl w:ilvl="7">
      <w:numFmt w:val="bullet"/>
      <w:lvlText w:val="•"/>
      <w:lvlJc w:val="left"/>
      <w:pPr>
        <w:ind w:left="6487" w:hanging="473"/>
      </w:pPr>
      <w:rPr>
        <w:rFonts w:hint="default"/>
        <w:lang w:val="pt-PT" w:eastAsia="en-US" w:bidi="ar-SA"/>
      </w:rPr>
    </w:lvl>
    <w:lvl w:ilvl="8">
      <w:numFmt w:val="bullet"/>
      <w:lvlText w:val="•"/>
      <w:lvlJc w:val="left"/>
      <w:pPr>
        <w:ind w:left="7527" w:hanging="473"/>
      </w:pPr>
      <w:rPr>
        <w:rFonts w:hint="default"/>
        <w:lang w:val="pt-PT" w:eastAsia="en-US" w:bidi="ar-SA"/>
      </w:rPr>
    </w:lvl>
  </w:abstractNum>
  <w:abstractNum w:abstractNumId="4" w15:restartNumberingAfterBreak="0">
    <w:nsid w:val="52EB4537"/>
    <w:multiLevelType w:val="multilevel"/>
    <w:tmpl w:val="1124F326"/>
    <w:lvl w:ilvl="0">
      <w:start w:val="2"/>
      <w:numFmt w:val="decimal"/>
      <w:lvlText w:val="%1."/>
      <w:lvlJc w:val="left"/>
      <w:pPr>
        <w:ind w:left="365" w:hanging="248"/>
      </w:pPr>
      <w:rPr>
        <w:rFonts w:ascii="Arial" w:eastAsia="Arial" w:hAnsi="Arial" w:cs="Arial" w:hint="default"/>
        <w:b/>
        <w:bCs/>
        <w:w w:val="100"/>
        <w:sz w:val="22"/>
        <w:szCs w:val="22"/>
        <w:u w:val="thick" w:color="000000"/>
        <w:lang w:val="pt-PT" w:eastAsia="en-US" w:bidi="ar-SA"/>
      </w:rPr>
    </w:lvl>
    <w:lvl w:ilvl="1">
      <w:start w:val="1"/>
      <w:numFmt w:val="decimal"/>
      <w:lvlText w:val="%1.%2"/>
      <w:lvlJc w:val="left"/>
      <w:pPr>
        <w:ind w:left="118" w:hanging="473"/>
      </w:pPr>
      <w:rPr>
        <w:rFonts w:ascii="Arial" w:eastAsia="Arial" w:hAnsi="Arial" w:cs="Arial" w:hint="default"/>
        <w:w w:val="100"/>
        <w:sz w:val="22"/>
        <w:szCs w:val="22"/>
        <w:lang w:val="pt-PT" w:eastAsia="en-US" w:bidi="ar-SA"/>
      </w:rPr>
    </w:lvl>
    <w:lvl w:ilvl="2">
      <w:numFmt w:val="bullet"/>
      <w:lvlText w:val="•"/>
      <w:lvlJc w:val="left"/>
      <w:pPr>
        <w:ind w:left="1400" w:hanging="473"/>
      </w:pPr>
      <w:rPr>
        <w:rFonts w:hint="default"/>
        <w:lang w:val="pt-PT" w:eastAsia="en-US" w:bidi="ar-SA"/>
      </w:rPr>
    </w:lvl>
    <w:lvl w:ilvl="3">
      <w:numFmt w:val="bullet"/>
      <w:lvlText w:val="•"/>
      <w:lvlJc w:val="left"/>
      <w:pPr>
        <w:ind w:left="2441" w:hanging="473"/>
      </w:pPr>
      <w:rPr>
        <w:rFonts w:hint="default"/>
        <w:lang w:val="pt-PT" w:eastAsia="en-US" w:bidi="ar-SA"/>
      </w:rPr>
    </w:lvl>
    <w:lvl w:ilvl="4">
      <w:numFmt w:val="bullet"/>
      <w:lvlText w:val="•"/>
      <w:lvlJc w:val="left"/>
      <w:pPr>
        <w:ind w:left="3482" w:hanging="473"/>
      </w:pPr>
      <w:rPr>
        <w:rFonts w:hint="default"/>
        <w:lang w:val="pt-PT" w:eastAsia="en-US" w:bidi="ar-SA"/>
      </w:rPr>
    </w:lvl>
    <w:lvl w:ilvl="5">
      <w:numFmt w:val="bullet"/>
      <w:lvlText w:val="•"/>
      <w:lvlJc w:val="left"/>
      <w:pPr>
        <w:ind w:left="4522" w:hanging="473"/>
      </w:pPr>
      <w:rPr>
        <w:rFonts w:hint="default"/>
        <w:lang w:val="pt-PT" w:eastAsia="en-US" w:bidi="ar-SA"/>
      </w:rPr>
    </w:lvl>
    <w:lvl w:ilvl="6">
      <w:numFmt w:val="bullet"/>
      <w:lvlText w:val="•"/>
      <w:lvlJc w:val="left"/>
      <w:pPr>
        <w:ind w:left="5563" w:hanging="473"/>
      </w:pPr>
      <w:rPr>
        <w:rFonts w:hint="default"/>
        <w:lang w:val="pt-PT" w:eastAsia="en-US" w:bidi="ar-SA"/>
      </w:rPr>
    </w:lvl>
    <w:lvl w:ilvl="7">
      <w:numFmt w:val="bullet"/>
      <w:lvlText w:val="•"/>
      <w:lvlJc w:val="left"/>
      <w:pPr>
        <w:ind w:left="6604" w:hanging="473"/>
      </w:pPr>
      <w:rPr>
        <w:rFonts w:hint="default"/>
        <w:lang w:val="pt-PT" w:eastAsia="en-US" w:bidi="ar-SA"/>
      </w:rPr>
    </w:lvl>
    <w:lvl w:ilvl="8">
      <w:numFmt w:val="bullet"/>
      <w:lvlText w:val="•"/>
      <w:lvlJc w:val="left"/>
      <w:pPr>
        <w:ind w:left="7644" w:hanging="473"/>
      </w:pPr>
      <w:rPr>
        <w:rFonts w:hint="default"/>
        <w:lang w:val="pt-PT" w:eastAsia="en-US" w:bidi="ar-SA"/>
      </w:rPr>
    </w:lvl>
  </w:abstractNum>
  <w:abstractNum w:abstractNumId="5" w15:restartNumberingAfterBreak="0">
    <w:nsid w:val="55711514"/>
    <w:multiLevelType w:val="hybridMultilevel"/>
    <w:tmpl w:val="BCE07BF6"/>
    <w:lvl w:ilvl="0" w:tplc="02CC9B7A">
      <w:start w:val="1"/>
      <w:numFmt w:val="lowerLetter"/>
      <w:lvlText w:val="%1)"/>
      <w:lvlJc w:val="left"/>
      <w:pPr>
        <w:ind w:left="676" w:hanging="240"/>
        <w:jc w:val="left"/>
      </w:pPr>
      <w:rPr>
        <w:rFonts w:ascii="Arial" w:eastAsia="Arial" w:hAnsi="Arial" w:cs="Arial" w:hint="default"/>
        <w:w w:val="103"/>
        <w:sz w:val="20"/>
        <w:szCs w:val="20"/>
        <w:lang w:val="pt-PT" w:eastAsia="pt-PT" w:bidi="pt-PT"/>
      </w:rPr>
    </w:lvl>
    <w:lvl w:ilvl="1" w:tplc="163A0A16">
      <w:numFmt w:val="bullet"/>
      <w:lvlText w:val="•"/>
      <w:lvlJc w:val="left"/>
      <w:pPr>
        <w:ind w:left="1584" w:hanging="240"/>
      </w:pPr>
      <w:rPr>
        <w:rFonts w:hint="default"/>
        <w:lang w:val="pt-PT" w:eastAsia="pt-PT" w:bidi="pt-PT"/>
      </w:rPr>
    </w:lvl>
    <w:lvl w:ilvl="2" w:tplc="5FB0617C">
      <w:numFmt w:val="bullet"/>
      <w:lvlText w:val="•"/>
      <w:lvlJc w:val="left"/>
      <w:pPr>
        <w:ind w:left="2488" w:hanging="240"/>
      </w:pPr>
      <w:rPr>
        <w:rFonts w:hint="default"/>
        <w:lang w:val="pt-PT" w:eastAsia="pt-PT" w:bidi="pt-PT"/>
      </w:rPr>
    </w:lvl>
    <w:lvl w:ilvl="3" w:tplc="3F10C98C">
      <w:numFmt w:val="bullet"/>
      <w:lvlText w:val="•"/>
      <w:lvlJc w:val="left"/>
      <w:pPr>
        <w:ind w:left="3392" w:hanging="240"/>
      </w:pPr>
      <w:rPr>
        <w:rFonts w:hint="default"/>
        <w:lang w:val="pt-PT" w:eastAsia="pt-PT" w:bidi="pt-PT"/>
      </w:rPr>
    </w:lvl>
    <w:lvl w:ilvl="4" w:tplc="98C0A3A4">
      <w:numFmt w:val="bullet"/>
      <w:lvlText w:val="•"/>
      <w:lvlJc w:val="left"/>
      <w:pPr>
        <w:ind w:left="4296" w:hanging="240"/>
      </w:pPr>
      <w:rPr>
        <w:rFonts w:hint="default"/>
        <w:lang w:val="pt-PT" w:eastAsia="pt-PT" w:bidi="pt-PT"/>
      </w:rPr>
    </w:lvl>
    <w:lvl w:ilvl="5" w:tplc="4E56B076">
      <w:numFmt w:val="bullet"/>
      <w:lvlText w:val="•"/>
      <w:lvlJc w:val="left"/>
      <w:pPr>
        <w:ind w:left="5200" w:hanging="240"/>
      </w:pPr>
      <w:rPr>
        <w:rFonts w:hint="default"/>
        <w:lang w:val="pt-PT" w:eastAsia="pt-PT" w:bidi="pt-PT"/>
      </w:rPr>
    </w:lvl>
    <w:lvl w:ilvl="6" w:tplc="51FA4A3C">
      <w:numFmt w:val="bullet"/>
      <w:lvlText w:val="•"/>
      <w:lvlJc w:val="left"/>
      <w:pPr>
        <w:ind w:left="6104" w:hanging="240"/>
      </w:pPr>
      <w:rPr>
        <w:rFonts w:hint="default"/>
        <w:lang w:val="pt-PT" w:eastAsia="pt-PT" w:bidi="pt-PT"/>
      </w:rPr>
    </w:lvl>
    <w:lvl w:ilvl="7" w:tplc="3C40E1D8">
      <w:numFmt w:val="bullet"/>
      <w:lvlText w:val="•"/>
      <w:lvlJc w:val="left"/>
      <w:pPr>
        <w:ind w:left="7008" w:hanging="240"/>
      </w:pPr>
      <w:rPr>
        <w:rFonts w:hint="default"/>
        <w:lang w:val="pt-PT" w:eastAsia="pt-PT" w:bidi="pt-PT"/>
      </w:rPr>
    </w:lvl>
    <w:lvl w:ilvl="8" w:tplc="C0807982">
      <w:numFmt w:val="bullet"/>
      <w:lvlText w:val="•"/>
      <w:lvlJc w:val="left"/>
      <w:pPr>
        <w:ind w:left="7912" w:hanging="240"/>
      </w:pPr>
      <w:rPr>
        <w:rFonts w:hint="default"/>
        <w:lang w:val="pt-PT" w:eastAsia="pt-PT" w:bidi="pt-PT"/>
      </w:rPr>
    </w:lvl>
  </w:abstractNum>
  <w:abstractNum w:abstractNumId="6" w15:restartNumberingAfterBreak="0">
    <w:nsid w:val="62F821EF"/>
    <w:multiLevelType w:val="hybridMultilevel"/>
    <w:tmpl w:val="83ACCE52"/>
    <w:lvl w:ilvl="0" w:tplc="66E6F35A">
      <w:start w:val="1"/>
      <w:numFmt w:val="lowerLetter"/>
      <w:lvlText w:val="%1)"/>
      <w:lvlJc w:val="left"/>
      <w:pPr>
        <w:ind w:left="796" w:hanging="360"/>
      </w:pPr>
      <w:rPr>
        <w:rFonts w:hint="default"/>
        <w:w w:val="105"/>
      </w:rPr>
    </w:lvl>
    <w:lvl w:ilvl="1" w:tplc="04160019" w:tentative="1">
      <w:start w:val="1"/>
      <w:numFmt w:val="lowerLetter"/>
      <w:lvlText w:val="%2."/>
      <w:lvlJc w:val="left"/>
      <w:pPr>
        <w:ind w:left="1516" w:hanging="360"/>
      </w:pPr>
    </w:lvl>
    <w:lvl w:ilvl="2" w:tplc="0416001B" w:tentative="1">
      <w:start w:val="1"/>
      <w:numFmt w:val="lowerRoman"/>
      <w:lvlText w:val="%3."/>
      <w:lvlJc w:val="right"/>
      <w:pPr>
        <w:ind w:left="2236" w:hanging="180"/>
      </w:pPr>
    </w:lvl>
    <w:lvl w:ilvl="3" w:tplc="0416000F" w:tentative="1">
      <w:start w:val="1"/>
      <w:numFmt w:val="decimal"/>
      <w:lvlText w:val="%4."/>
      <w:lvlJc w:val="left"/>
      <w:pPr>
        <w:ind w:left="2956" w:hanging="360"/>
      </w:pPr>
    </w:lvl>
    <w:lvl w:ilvl="4" w:tplc="04160019" w:tentative="1">
      <w:start w:val="1"/>
      <w:numFmt w:val="lowerLetter"/>
      <w:lvlText w:val="%5."/>
      <w:lvlJc w:val="left"/>
      <w:pPr>
        <w:ind w:left="3676" w:hanging="360"/>
      </w:pPr>
    </w:lvl>
    <w:lvl w:ilvl="5" w:tplc="0416001B" w:tentative="1">
      <w:start w:val="1"/>
      <w:numFmt w:val="lowerRoman"/>
      <w:lvlText w:val="%6."/>
      <w:lvlJc w:val="right"/>
      <w:pPr>
        <w:ind w:left="4396" w:hanging="180"/>
      </w:pPr>
    </w:lvl>
    <w:lvl w:ilvl="6" w:tplc="0416000F" w:tentative="1">
      <w:start w:val="1"/>
      <w:numFmt w:val="decimal"/>
      <w:lvlText w:val="%7."/>
      <w:lvlJc w:val="left"/>
      <w:pPr>
        <w:ind w:left="5116" w:hanging="360"/>
      </w:pPr>
    </w:lvl>
    <w:lvl w:ilvl="7" w:tplc="04160019" w:tentative="1">
      <w:start w:val="1"/>
      <w:numFmt w:val="lowerLetter"/>
      <w:lvlText w:val="%8."/>
      <w:lvlJc w:val="left"/>
      <w:pPr>
        <w:ind w:left="5836" w:hanging="360"/>
      </w:pPr>
    </w:lvl>
    <w:lvl w:ilvl="8" w:tplc="0416001B" w:tentative="1">
      <w:start w:val="1"/>
      <w:numFmt w:val="lowerRoman"/>
      <w:lvlText w:val="%9."/>
      <w:lvlJc w:val="right"/>
      <w:pPr>
        <w:ind w:left="6556" w:hanging="180"/>
      </w:p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B5"/>
    <w:rsid w:val="00074E42"/>
    <w:rsid w:val="0009019B"/>
    <w:rsid w:val="000D2780"/>
    <w:rsid w:val="000F0889"/>
    <w:rsid w:val="00152DDA"/>
    <w:rsid w:val="003F6795"/>
    <w:rsid w:val="004D0D17"/>
    <w:rsid w:val="00535201"/>
    <w:rsid w:val="005A2D3D"/>
    <w:rsid w:val="006F7226"/>
    <w:rsid w:val="007C218B"/>
    <w:rsid w:val="00801978"/>
    <w:rsid w:val="008453FF"/>
    <w:rsid w:val="008D37D4"/>
    <w:rsid w:val="00995CA4"/>
    <w:rsid w:val="00A87649"/>
    <w:rsid w:val="00AF119C"/>
    <w:rsid w:val="00C14AC4"/>
    <w:rsid w:val="00EB10B5"/>
    <w:rsid w:val="00EF59EB"/>
    <w:rsid w:val="00F630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0385"/>
  <w15:docId w15:val="{5299F89B-FCD4-4DCB-8853-4684907F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E42"/>
  </w:style>
  <w:style w:type="paragraph" w:styleId="Ttulo1">
    <w:name w:val="heading 1"/>
    <w:basedOn w:val="Normal"/>
    <w:link w:val="Ttulo1Char"/>
    <w:uiPriority w:val="1"/>
    <w:qFormat/>
    <w:rsid w:val="008453FF"/>
    <w:pPr>
      <w:widowControl w:val="0"/>
      <w:autoSpaceDE w:val="0"/>
      <w:autoSpaceDN w:val="0"/>
      <w:spacing w:after="0" w:line="240" w:lineRule="auto"/>
      <w:ind w:left="321"/>
      <w:outlineLvl w:val="0"/>
    </w:pPr>
    <w:rPr>
      <w:rFonts w:ascii="Arial" w:eastAsia="Arial" w:hAnsi="Arial" w:cs="Arial"/>
      <w:b/>
      <w:bCs/>
      <w:sz w:val="20"/>
      <w:szCs w:val="20"/>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453FF"/>
    <w:rPr>
      <w:rFonts w:ascii="Arial" w:eastAsia="Arial" w:hAnsi="Arial" w:cs="Arial"/>
      <w:b/>
      <w:bCs/>
      <w:sz w:val="20"/>
      <w:szCs w:val="20"/>
      <w:lang w:val="pt-PT" w:eastAsia="pt-PT" w:bidi="pt-PT"/>
    </w:rPr>
  </w:style>
  <w:style w:type="paragraph" w:styleId="PargrafodaLista">
    <w:name w:val="List Paragraph"/>
    <w:basedOn w:val="Normal"/>
    <w:uiPriority w:val="1"/>
    <w:qFormat/>
    <w:rsid w:val="008453FF"/>
    <w:pPr>
      <w:widowControl w:val="0"/>
      <w:autoSpaceDE w:val="0"/>
      <w:autoSpaceDN w:val="0"/>
      <w:spacing w:after="0" w:line="240" w:lineRule="auto"/>
      <w:ind w:left="408"/>
      <w:jc w:val="both"/>
    </w:pPr>
    <w:rPr>
      <w:rFonts w:ascii="Arial" w:eastAsia="Arial" w:hAnsi="Arial" w:cs="Arial"/>
      <w:lang w:val="pt-PT" w:eastAsia="pt-PT" w:bidi="pt-PT"/>
    </w:rPr>
  </w:style>
  <w:style w:type="paragraph" w:styleId="Cabealho">
    <w:name w:val="header"/>
    <w:basedOn w:val="Normal"/>
    <w:link w:val="CabealhoChar"/>
    <w:uiPriority w:val="99"/>
    <w:unhideWhenUsed/>
    <w:rsid w:val="000D27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2780"/>
  </w:style>
  <w:style w:type="paragraph" w:styleId="Rodap">
    <w:name w:val="footer"/>
    <w:basedOn w:val="Normal"/>
    <w:link w:val="RodapChar"/>
    <w:uiPriority w:val="99"/>
    <w:unhideWhenUsed/>
    <w:rsid w:val="000D2780"/>
    <w:pPr>
      <w:tabs>
        <w:tab w:val="center" w:pos="4252"/>
        <w:tab w:val="right" w:pos="8504"/>
      </w:tabs>
      <w:spacing w:after="0" w:line="240" w:lineRule="auto"/>
    </w:pPr>
  </w:style>
  <w:style w:type="character" w:customStyle="1" w:styleId="RodapChar">
    <w:name w:val="Rodapé Char"/>
    <w:basedOn w:val="Fontepargpadro"/>
    <w:link w:val="Rodap"/>
    <w:uiPriority w:val="99"/>
    <w:rsid w:val="000D2780"/>
  </w:style>
  <w:style w:type="paragraph" w:styleId="Textodebalo">
    <w:name w:val="Balloon Text"/>
    <w:basedOn w:val="Normal"/>
    <w:link w:val="TextodebaloChar"/>
    <w:uiPriority w:val="99"/>
    <w:semiHidden/>
    <w:unhideWhenUsed/>
    <w:rsid w:val="000D27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2780"/>
    <w:rPr>
      <w:rFonts w:ascii="Tahoma" w:hAnsi="Tahoma" w:cs="Tahoma"/>
      <w:sz w:val="16"/>
      <w:szCs w:val="16"/>
    </w:rPr>
  </w:style>
  <w:style w:type="paragraph" w:customStyle="1" w:styleId="EditalCalmon">
    <w:name w:val="Edital Calmon"/>
    <w:basedOn w:val="Normal"/>
    <w:link w:val="EditalCalmonChar"/>
    <w:qFormat/>
    <w:rsid w:val="00F630D1"/>
    <w:pPr>
      <w:suppressAutoHyphens/>
      <w:overflowPunct w:val="0"/>
      <w:spacing w:after="0" w:line="240" w:lineRule="auto"/>
      <w:jc w:val="both"/>
    </w:pPr>
    <w:rPr>
      <w:rFonts w:ascii="Arial" w:eastAsia="Calibri" w:hAnsi="Arial" w:cs="Arial"/>
    </w:rPr>
  </w:style>
  <w:style w:type="character" w:customStyle="1" w:styleId="EditalCalmonChar">
    <w:name w:val="Edital Calmon Char"/>
    <w:link w:val="EditalCalmon"/>
    <w:rsid w:val="00F630D1"/>
    <w:rPr>
      <w:rFonts w:ascii="Arial" w:eastAsia="Calibri" w:hAnsi="Arial" w:cs="Arial"/>
    </w:rPr>
  </w:style>
  <w:style w:type="paragraph" w:customStyle="1" w:styleId="Standard">
    <w:name w:val="Standard"/>
    <w:rsid w:val="0053520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53520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table" w:styleId="Tabelacomgrade">
    <w:name w:val="Table Grid"/>
    <w:basedOn w:val="Tabelanormal"/>
    <w:uiPriority w:val="39"/>
    <w:rsid w:val="0053520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9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dcterms:created xsi:type="dcterms:W3CDTF">2021-11-19T17:33:00Z</dcterms:created>
  <dcterms:modified xsi:type="dcterms:W3CDTF">2021-11-19T17:33:00Z</dcterms:modified>
</cp:coreProperties>
</file>